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8A4A7F">
      <w:pPr>
        <w:pStyle w:val="berschrift1"/>
        <w:rPr>
          <w:b w:val="0"/>
          <w:bCs w:val="0"/>
          <w:color w:val="17365D" w:themeColor="text2" w:themeShade="BF"/>
          <w:spacing w:val="5"/>
          <w:kern w:val="2"/>
          <w:sz w:val="44"/>
          <w:szCs w:val="44"/>
          <w:lang w:val="en-GB"/>
        </w:rPr>
      </w:pPr>
      <w:r>
        <w:rPr>
          <w:rFonts w:ascii="Wingdings 2" w:hAnsi="Wingdings 2"/>
          <w:b w:val="0"/>
          <w:bCs w:val="0"/>
          <w:color w:val="28A745"/>
          <w:spacing w:val="5"/>
          <w:kern w:val="2"/>
          <w:sz w:val="48"/>
          <w:szCs w:val="48"/>
          <w:lang w:val="en-GB"/>
        </w:rPr>
        <w:t>x</w:t>
      </w:r>
      <w:r w:rsidR="00924C77">
        <w:rPr>
          <w:b w:val="0"/>
          <w:bCs w:val="0"/>
          <w:color w:val="17365D" w:themeColor="text2" w:themeShade="BF"/>
          <w:spacing w:val="5"/>
          <w:kern w:val="2"/>
          <w:sz w:val="44"/>
          <w:szCs w:val="44"/>
          <w:lang w:val="en-GB"/>
        </w:rPr>
        <w:t xml:space="preserve"> </w:t>
      </w:r>
      <w:r w:rsidR="00332668">
        <w:rPr>
          <w:b w:val="0"/>
          <w:bCs w:val="0"/>
          <w:color w:val="000000" w:themeColor="text1"/>
          <w:spacing w:val="5"/>
          <w:kern w:val="2"/>
          <w:sz w:val="72"/>
          <w:szCs w:val="72"/>
          <w:lang w:val="en-GB"/>
        </w:rPr>
        <w:t>Manager</w:t>
      </w:r>
    </w:p>
    <w:p w:rsidR="00527427" w:rsidRPr="00924C77" w:rsidRDefault="008A4A7F" w:rsidP="00924C77">
      <w:pPr>
        <w:pStyle w:val="berschrift1"/>
        <w:spacing w:before="0" w:line="240" w:lineRule="auto"/>
        <w:rPr>
          <w:b w:val="0"/>
          <w:bCs w:val="0"/>
          <w:color w:val="000000" w:themeColor="text1"/>
          <w:spacing w:val="5"/>
          <w:kern w:val="2"/>
          <w:sz w:val="44"/>
          <w:szCs w:val="44"/>
          <w:lang w:val="en-GB"/>
        </w:rPr>
      </w:pPr>
      <w:r w:rsidRPr="00A42CEF">
        <w:rPr>
          <w:b w:val="0"/>
          <w:bCs w:val="0"/>
          <w:color w:val="000000" w:themeColor="text1"/>
          <w:spacing w:val="5"/>
          <w:kern w:val="2"/>
          <w:sz w:val="44"/>
          <w:szCs w:val="44"/>
          <w:lang w:val="en-GB"/>
        </w:rPr>
        <w:t>Stakeholder involvement, collaboration &amp; partnerships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4036695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28A745"/>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317.8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CpKHgIAABEEAAAOAAAAZHJzL2Uyb0RvYy54bWysU8tu2zAQvBfoPxC815L8SiJYDgwHLgqk&#13;&#10;bdC0H0CRlMRW4rJL2lL69V3RjuO0t6I6EFzucrgzs1rdDl3LDhq9AVvwbJJypq0EZWxd8G9fd++u&#13;&#10;OfNBWCVasLrgT9rz2/XbN6ve5XoKDbRKIyMQ6/PeFbwJweVJ4mWjO+En4LSlZAXYiUAh1olC0RN6&#13;&#10;1ybTNF0mPaByCFJ7T6d3xyRfR/yq0jJ8riqvA2sLTr2FuGJcy3FN1iuR1yhcY+SpDfEPXXTCWHr0&#13;&#10;DHUngmB7NH9BdUYieKjCREKXQFUZqSMHYpOlf7B5bITTkQuJ491ZJv//YOWnwwMyowo+S5ecWdGR&#13;&#10;SZt9gB1JzqajPr3zOZU9ugccGXp3D/KHZxa2jbC13iBC32ihqKtsrE9eXRgDT1dZ2X8EReCCwKNU&#13;&#10;Q0UvIJAli3k6fvGUJGFD9Ofp7I8eApN0uFzcZDOqY5Jy02W6TOfRwUTkI9jYnUMf3mvo2LgpOMLe&#13;&#10;qi80BRFbHO59iC6pE1OhvnNWdS15fhAtI/RZ5EyIp2LaPWNG9tAatTNtGwOsy22LjK5SP9ebq/ki&#13;&#10;CkAivZRFOUYFjkqGoRxOopagnkiYKAGRor+IOm4Af3HW00QW3P/cC9SctR8siXuTzYkuCzGYL66m&#13;&#10;FOBlprzMCCsJquAyIGfHYBuOg793aOqG3sqiKhZGvysTnr079nUykuaOdq8G+zKOVS9/8vo3AAAA&#13;&#10;//8DAFBLAwQUAAYACAAAACEAlIftnuYAAAARAQAADwAAAGRycy9kb3ducmV2LnhtbEyPMU/DMBCF&#13;&#10;dyT+g3VILIg6SSmt0zhV1YipXSgdOjqxSSLscxS7bfj3HBMsJ53ue+/eKzaTs+xqxtB7lJDOEmAG&#13;&#10;G697bCWcPt6eV8BCVKiV9WgkfJsAm/L+rlC59jd8N9djbBmZYMiVhC7GIec8NJ1xKsz8YJBun350&#13;&#10;KtI6tlyP6kbmzvIsSV65Uz3Sh04NZteZ5ut4cRL2+9P5iTdbVblhZ6tDneFqmUn5+DBVaxrbNbBo&#13;&#10;pvingN8OlB9KClb7C+rArIQXkaaESphnqQBGhEjSBbCa0PlCCOBlwf83KX8AAAD//wMAUEsBAi0A&#13;&#10;FAAGAAgAAAAhALaDOJL+AAAA4QEAABMAAAAAAAAAAAAAAAAAAAAAAFtDb250ZW50X1R5cGVzXS54&#13;&#10;bWxQSwECLQAUAAYACAAAACEAOP0h/9YAAACUAQAACwAAAAAAAAAAAAAAAAAvAQAAX3JlbHMvLnJl&#13;&#10;bHNQSwECLQAUAAYACAAAACEAwuQqSh4CAAARBAAADgAAAAAAAAAAAAAAAAAuAgAAZHJzL2Uyb0Rv&#13;&#10;Yy54bWxQSwECLQAUAAYACAAAACEAlIftnuYAAAARAQAADwAAAAAAAAAAAAAAAAB4BAAAZHJzL2Rv&#13;&#10;d25yZXYueG1sUEsFBgAAAAAEAAQA8wAAAIsFAAAAAA==&#13;&#10;" o:allowincell="f" fillcolor="#28a745"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8A4A7F" w:rsidRDefault="008A4A7F" w:rsidP="008A4A7F">
      <w:pPr>
        <w:pStyle w:val="berschrift1"/>
        <w:spacing w:before="0" w:after="120"/>
        <w:rPr>
          <w:color w:val="000000" w:themeColor="text1"/>
          <w:lang w:val="en-GB"/>
        </w:rPr>
      </w:pPr>
      <w:r w:rsidRPr="00A42CEF">
        <w:rPr>
          <w:color w:val="000000" w:themeColor="text1"/>
          <w:lang w:val="en-GB"/>
        </w:rPr>
        <w:lastRenderedPageBreak/>
        <w:t>Stakeholder involvement, collaboration &amp; partnerships</w:t>
      </w:r>
    </w:p>
    <w:p w:rsidR="008A4A7F" w:rsidRDefault="008A4A7F" w:rsidP="008A4A7F">
      <w:pPr>
        <w:rPr>
          <w:lang w:val="en-US"/>
        </w:rPr>
      </w:pPr>
      <w:r>
        <w:rPr>
          <w:lang w:val="en-GB"/>
        </w:rPr>
        <w:t xml:space="preserve">This list of inclusion opportunities explores links between an educational organization and its surrounding world. One of those links, namely towards </w:t>
      </w:r>
      <w:r>
        <w:rPr>
          <w:lang w:val="en-US"/>
        </w:rPr>
        <w:t xml:space="preserve">employment and labor market, has been addressed in an own list of inclusion opportunities due to its outstanding importance for VET. Hence, this list of inclusion opportunities </w:t>
      </w:r>
      <w:r w:rsidRPr="00147ECC">
        <w:rPr>
          <w:lang w:val="en-US"/>
        </w:rPr>
        <w:t>deal</w:t>
      </w:r>
      <w:r>
        <w:rPr>
          <w:lang w:val="en-US"/>
        </w:rPr>
        <w:t>s</w:t>
      </w:r>
      <w:r w:rsidRPr="00147ECC">
        <w:rPr>
          <w:lang w:val="en-US"/>
        </w:rPr>
        <w:t xml:space="preserve"> with links to other stakeholders and how </w:t>
      </w:r>
      <w:r>
        <w:rPr>
          <w:lang w:val="en-US"/>
        </w:rPr>
        <w:t>to</w:t>
      </w:r>
      <w:r w:rsidRPr="00147ECC">
        <w:rPr>
          <w:lang w:val="en-US"/>
        </w:rPr>
        <w:t xml:space="preserve"> involve them for collaboration </w:t>
      </w:r>
      <w:r>
        <w:rPr>
          <w:lang w:val="en-US"/>
        </w:rPr>
        <w:t>and</w:t>
      </w:r>
      <w:r w:rsidRPr="00147ECC">
        <w:rPr>
          <w:lang w:val="en-US"/>
        </w:rPr>
        <w:t xml:space="preserve"> partnerships.</w:t>
      </w:r>
    </w:p>
    <w:p w:rsidR="008A4A7F" w:rsidRDefault="008A4A7F" w:rsidP="008A4A7F">
      <w:pPr>
        <w:rPr>
          <w:lang w:val="en-GB"/>
        </w:rPr>
      </w:pPr>
      <w:r>
        <w:rPr>
          <w:lang w:val="en-GB"/>
        </w:rPr>
        <w:t xml:space="preserve">This list aims to guide you through a process to … </w:t>
      </w:r>
    </w:p>
    <w:p w:rsidR="008A4A7F" w:rsidRDefault="008A4A7F" w:rsidP="008A4A7F">
      <w:pPr>
        <w:pStyle w:val="Listenabsatz"/>
        <w:numPr>
          <w:ilvl w:val="0"/>
          <w:numId w:val="1"/>
        </w:numPr>
        <w:rPr>
          <w:lang w:val="en-GB"/>
        </w:rPr>
      </w:pPr>
      <w:r w:rsidRPr="00A42CEF">
        <w:rPr>
          <w:b/>
          <w:bCs/>
          <w:lang w:val="en-GB"/>
        </w:rPr>
        <w:t>Step1:</w:t>
      </w:r>
      <w:r>
        <w:rPr>
          <w:lang w:val="en-GB"/>
        </w:rPr>
        <w:t xml:space="preserve"> identify which other external stakeholders are of relevance to increase your organization’s inclusive capacity,</w:t>
      </w:r>
    </w:p>
    <w:p w:rsidR="008A4A7F" w:rsidRDefault="008A4A7F" w:rsidP="008A4A7F">
      <w:pPr>
        <w:pStyle w:val="Listenabsatz"/>
        <w:numPr>
          <w:ilvl w:val="0"/>
          <w:numId w:val="1"/>
        </w:numPr>
        <w:rPr>
          <w:lang w:val="en-GB"/>
        </w:rPr>
      </w:pPr>
      <w:r w:rsidRPr="00A42CEF">
        <w:rPr>
          <w:b/>
          <w:bCs/>
          <w:lang w:val="en-GB"/>
        </w:rPr>
        <w:t>Step 2:</w:t>
      </w:r>
      <w:r>
        <w:rPr>
          <w:lang w:val="en-GB"/>
        </w:rPr>
        <w:t xml:space="preserve"> assess y</w:t>
      </w:r>
      <w:r w:rsidRPr="00E15447">
        <w:rPr>
          <w:lang w:val="en-GB"/>
        </w:rPr>
        <w:t>our organization’s set-up / preparedness for stakeholder involvement</w:t>
      </w:r>
      <w:r>
        <w:rPr>
          <w:lang w:val="en-GB"/>
        </w:rPr>
        <w:t xml:space="preserve"> with regard to processes and technologies, and to</w:t>
      </w:r>
    </w:p>
    <w:p w:rsidR="008A4A7F" w:rsidRPr="00D34315" w:rsidRDefault="008A4A7F" w:rsidP="008A4A7F">
      <w:pPr>
        <w:pStyle w:val="Listenabsatz"/>
        <w:numPr>
          <w:ilvl w:val="0"/>
          <w:numId w:val="1"/>
        </w:numPr>
        <w:rPr>
          <w:lang w:val="en-GB"/>
        </w:rPr>
      </w:pPr>
      <w:r w:rsidRPr="00A42CEF">
        <w:rPr>
          <w:b/>
          <w:bCs/>
          <w:lang w:val="en-GB"/>
        </w:rPr>
        <w:t>Step 3:</w:t>
      </w:r>
      <w:r>
        <w:rPr>
          <w:lang w:val="en-GB"/>
        </w:rPr>
        <w:t xml:space="preserve"> </w:t>
      </w:r>
      <w:r w:rsidRPr="004C4CE6">
        <w:rPr>
          <w:lang w:val="en-GB"/>
        </w:rPr>
        <w:t xml:space="preserve">reflect to which extent ICT can be supportive or beneficial to </w:t>
      </w:r>
      <w:r>
        <w:rPr>
          <w:lang w:val="en-GB"/>
        </w:rPr>
        <w:t>establish or maintain the links to these stakeholders</w:t>
      </w:r>
      <w:r w:rsidRPr="004C4CE6">
        <w:rPr>
          <w:lang w:val="en-GB"/>
        </w:rPr>
        <w:t>.</w:t>
      </w:r>
    </w:p>
    <w:tbl>
      <w:tblPr>
        <w:tblStyle w:val="Gitternetztabelle2Akzent3"/>
        <w:tblW w:w="9067" w:type="dxa"/>
        <w:tblLook w:val="04A0" w:firstRow="1" w:lastRow="0" w:firstColumn="1" w:lastColumn="0" w:noHBand="0" w:noVBand="1"/>
      </w:tblPr>
      <w:tblGrid>
        <w:gridCol w:w="9067"/>
      </w:tblGrid>
      <w:tr w:rsidR="008A4A7F" w:rsidRPr="00474D52" w:rsidTr="008A4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Default="008A4A7F" w:rsidP="00FB21D9">
            <w:pPr>
              <w:spacing w:before="60" w:after="60" w:line="240" w:lineRule="auto"/>
              <w:rPr>
                <w:sz w:val="28"/>
                <w:lang w:val="en-GB"/>
              </w:rPr>
            </w:pPr>
            <w:r>
              <w:rPr>
                <w:sz w:val="28"/>
                <w:lang w:val="en-GB"/>
              </w:rPr>
              <w:t xml:space="preserve">Step </w:t>
            </w:r>
            <w:r w:rsidRPr="008C110D">
              <w:rPr>
                <w:sz w:val="28"/>
                <w:lang w:val="en-GB"/>
              </w:rPr>
              <w:t xml:space="preserve">1: </w:t>
            </w:r>
            <w:r>
              <w:rPr>
                <w:sz w:val="28"/>
                <w:lang w:val="en-GB"/>
              </w:rPr>
              <w:t xml:space="preserve">Identification of relevant stakeholders </w:t>
            </w:r>
          </w:p>
          <w:p w:rsidR="008A4A7F" w:rsidRPr="008C110D" w:rsidRDefault="008A4A7F" w:rsidP="00FB21D9">
            <w:pPr>
              <w:rPr>
                <w:b w:val="0"/>
                <w:lang w:val="en-GB"/>
              </w:rPr>
            </w:pPr>
            <w:r w:rsidRPr="006C4405">
              <w:rPr>
                <w:b w:val="0"/>
                <w:lang w:val="en-GB"/>
              </w:rPr>
              <w:t xml:space="preserve">Please select / tick the </w:t>
            </w:r>
            <w:r w:rsidRPr="006C4405">
              <w:rPr>
                <w:lang w:val="en-GB"/>
              </w:rPr>
              <w:t>(maximum) five most relevant stakeholder groups</w:t>
            </w:r>
            <w:r w:rsidRPr="006C4405">
              <w:rPr>
                <w:b w:val="0"/>
                <w:lang w:val="en-GB"/>
              </w:rPr>
              <w:t xml:space="preserve"> which in your opinion </w:t>
            </w:r>
            <w:r>
              <w:rPr>
                <w:b w:val="0"/>
                <w:lang w:val="en-GB"/>
              </w:rPr>
              <w:t xml:space="preserve">could </w:t>
            </w:r>
            <w:r w:rsidRPr="006C4405">
              <w:rPr>
                <w:b w:val="0"/>
                <w:lang w:val="en-GB"/>
              </w:rPr>
              <w:t xml:space="preserve">contribute significantly to increasing the </w:t>
            </w:r>
            <w:r>
              <w:rPr>
                <w:b w:val="0"/>
                <w:lang w:val="en-GB"/>
              </w:rPr>
              <w:t>inclusive</w:t>
            </w:r>
            <w:r w:rsidRPr="006C4405">
              <w:rPr>
                <w:b w:val="0"/>
                <w:lang w:val="en-GB"/>
              </w:rPr>
              <w:t xml:space="preserve"> capacity of your organisation </w:t>
            </w:r>
            <w:r>
              <w:rPr>
                <w:b w:val="0"/>
                <w:lang w:val="en-GB"/>
              </w:rPr>
              <w:t>(add further if needed):</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Parents / families / legal guardians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Co-workers</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Members of the local community (forming the learners’ social context / space)</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Municipality</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0337BF" w:rsidRDefault="008A4A7F"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S</w:t>
            </w:r>
            <w:r w:rsidRPr="00DF2C8B">
              <w:rPr>
                <w:b w:val="0"/>
                <w:lang w:val="en-GB"/>
              </w:rPr>
              <w:t>pecial and mainstream VET schools / special teachers &amp; mainstream teachers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lang w:val="en-GB"/>
              </w:rPr>
            </w:pPr>
            <w:r w:rsidRPr="00FA39BD">
              <w:rPr>
                <w:b w:val="0"/>
                <w:lang w:val="en-GB"/>
              </w:rPr>
              <w:sym w:font="Wingdings" w:char="F070"/>
            </w:r>
            <w:r>
              <w:rPr>
                <w:b w:val="0"/>
                <w:lang w:val="en-GB"/>
              </w:rPr>
              <w:t xml:space="preserve"> Youth care</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Y</w:t>
            </w:r>
            <w:r w:rsidRPr="00DF2C8B">
              <w:rPr>
                <w:b w:val="0"/>
                <w:lang w:val="en-GB"/>
              </w:rPr>
              <w:t>outh guidance centres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S</w:t>
            </w:r>
            <w:r w:rsidRPr="00DF2C8B">
              <w:rPr>
                <w:b w:val="0"/>
                <w:lang w:val="en-GB"/>
              </w:rPr>
              <w:t>ervice providers</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V</w:t>
            </w:r>
            <w:r w:rsidRPr="00DF2C8B">
              <w:rPr>
                <w:b w:val="0"/>
                <w:lang w:val="en-GB"/>
              </w:rPr>
              <w:t>oluntary organisations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E</w:t>
            </w:r>
            <w:r w:rsidRPr="00DF2C8B">
              <w:rPr>
                <w:b w:val="0"/>
                <w:lang w:val="en-GB"/>
              </w:rPr>
              <w:t>mployment services</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L</w:t>
            </w:r>
            <w:r w:rsidRPr="00DF2C8B">
              <w:rPr>
                <w:b w:val="0"/>
                <w:lang w:val="en-GB"/>
              </w:rPr>
              <w:t>abour market representatives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J</w:t>
            </w:r>
            <w:r w:rsidRPr="00DF2C8B">
              <w:rPr>
                <w:b w:val="0"/>
                <w:lang w:val="en-GB"/>
              </w:rPr>
              <w:t>ob coaching support</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on-governmental organisations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M</w:t>
            </w:r>
            <w:r w:rsidRPr="00DF2C8B">
              <w:rPr>
                <w:b w:val="0"/>
                <w:lang w:val="en-GB"/>
              </w:rPr>
              <w:t>inistries</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C</w:t>
            </w:r>
            <w:r w:rsidRPr="00DF2C8B">
              <w:rPr>
                <w:b w:val="0"/>
                <w:lang w:val="en-GB"/>
              </w:rPr>
              <w:t>hambers of commerce</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T</w:t>
            </w:r>
            <w:r w:rsidRPr="00DF2C8B">
              <w:rPr>
                <w:b w:val="0"/>
                <w:lang w:val="en-GB"/>
              </w:rPr>
              <w:t>rade unions</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F</w:t>
            </w:r>
            <w:r w:rsidRPr="00DF2C8B">
              <w:rPr>
                <w:b w:val="0"/>
                <w:lang w:val="en-GB"/>
              </w:rPr>
              <w:t>inancial providers</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DF2C8B"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ational agencies</w:t>
            </w:r>
          </w:p>
        </w:tc>
      </w:tr>
      <w:tr w:rsidR="008A4A7F" w:rsidRPr="00C91AE7"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w:t>
            </w:r>
            <w:r w:rsidRPr="00DF2C8B">
              <w:rPr>
                <w:b w:val="0"/>
                <w:lang w:val="en-GB"/>
              </w:rPr>
              <w:t>Other:</w:t>
            </w:r>
            <w:r>
              <w:rPr>
                <w:b w:val="0"/>
                <w:lang w:val="en-GB"/>
              </w:rPr>
              <w:t xml:space="preserve"> </w:t>
            </w:r>
            <w:r w:rsidRPr="00033F52">
              <w:rPr>
                <w:b w:val="0"/>
                <w:i/>
                <w:iCs/>
                <w:lang w:val="en-GB"/>
              </w:rPr>
              <w:t>please specify</w:t>
            </w:r>
          </w:p>
          <w:p w:rsidR="008A4A7F" w:rsidRPr="00DF2C8B" w:rsidRDefault="008A4A7F" w:rsidP="00FB21D9">
            <w:pPr>
              <w:spacing w:before="60" w:after="60" w:line="240" w:lineRule="auto"/>
              <w:ind w:left="227" w:hanging="227"/>
              <w:rPr>
                <w:lang w:val="en-GB"/>
              </w:rPr>
            </w:pPr>
          </w:p>
        </w:tc>
      </w:tr>
    </w:tbl>
    <w:p w:rsidR="008A4A7F" w:rsidRPr="005A573F" w:rsidRDefault="008A4A7F" w:rsidP="008A4A7F">
      <w:pPr>
        <w:spacing w:before="60" w:after="60" w:line="240" w:lineRule="auto"/>
        <w:rPr>
          <w:b/>
          <w:bCs/>
          <w:sz w:val="28"/>
          <w:lang w:val="en-GB"/>
        </w:rPr>
      </w:pPr>
      <w:r w:rsidRPr="005A573F">
        <w:rPr>
          <w:b/>
          <w:bCs/>
          <w:sz w:val="28"/>
          <w:lang w:val="en-GB"/>
        </w:rPr>
        <w:lastRenderedPageBreak/>
        <w:t>Step 2: Your organization’s set-up / preparedness for stakeholder involvement</w:t>
      </w:r>
    </w:p>
    <w:p w:rsidR="008A4A7F" w:rsidRDefault="008A4A7F" w:rsidP="008A4A7F">
      <w:pPr>
        <w:spacing w:after="120" w:line="240" w:lineRule="auto"/>
        <w:rPr>
          <w:lang w:val="en-GB"/>
        </w:rPr>
      </w:pPr>
      <w:r>
        <w:rPr>
          <w:lang w:val="en-GB"/>
        </w:rPr>
        <w:t>The following</w:t>
      </w:r>
      <w:r w:rsidRPr="003078B9">
        <w:rPr>
          <w:lang w:val="en-GB"/>
        </w:rPr>
        <w:t xml:space="preserve"> </w:t>
      </w:r>
      <w:r>
        <w:rPr>
          <w:lang w:val="en-GB"/>
        </w:rPr>
        <w:t xml:space="preserve">ideas look at processes and technologies that could be helpful to involve stakeholders in general, irrespective of the particular purpose of involvement. </w:t>
      </w:r>
      <w:r w:rsidRPr="00B84F6E">
        <w:rPr>
          <w:lang w:val="en-GB"/>
        </w:rPr>
        <w:t xml:space="preserve">Think about the previously selected stakeholders when you are </w:t>
      </w:r>
      <w:r>
        <w:rPr>
          <w:lang w:val="en-GB"/>
        </w:rPr>
        <w:t>considering</w:t>
      </w:r>
      <w:r w:rsidRPr="00B84F6E">
        <w:rPr>
          <w:lang w:val="en-GB"/>
        </w:rPr>
        <w:t xml:space="preserve"> the</w:t>
      </w:r>
      <w:r>
        <w:rPr>
          <w:lang w:val="en-GB"/>
        </w:rPr>
        <w:t>se</w:t>
      </w:r>
      <w:r w:rsidRPr="00B84F6E">
        <w:rPr>
          <w:lang w:val="en-GB"/>
        </w:rPr>
        <w:t xml:space="preserve"> </w:t>
      </w:r>
      <w:r>
        <w:rPr>
          <w:lang w:val="en-GB"/>
        </w:rPr>
        <w:t>items</w:t>
      </w:r>
      <w:r w:rsidRPr="00B84F6E">
        <w:rPr>
          <w:lang w:val="en-GB"/>
        </w:rPr>
        <w:t>.</w:t>
      </w:r>
    </w:p>
    <w:p w:rsidR="008A4A7F" w:rsidRPr="00A42CEF" w:rsidRDefault="008A4A7F" w:rsidP="008A4A7F">
      <w:pPr>
        <w:rPr>
          <w:rStyle w:val="berschrift1Zchn"/>
          <w:color w:val="000000" w:themeColor="text1"/>
        </w:rPr>
      </w:pPr>
      <w:r w:rsidRPr="00A42CEF">
        <w:rPr>
          <w:rStyle w:val="berschrift1Zchn"/>
          <w:color w:val="000000" w:themeColor="text1"/>
        </w:rPr>
        <w:t>Processes</w:t>
      </w:r>
    </w:p>
    <w:tbl>
      <w:tblPr>
        <w:tblStyle w:val="Gitternetztabelle2Akzent3"/>
        <w:tblW w:w="9067" w:type="dxa"/>
        <w:tblLook w:val="04A0" w:firstRow="1" w:lastRow="0" w:firstColumn="1" w:lastColumn="0" w:noHBand="0" w:noVBand="1"/>
      </w:tblPr>
      <w:tblGrid>
        <w:gridCol w:w="9067"/>
      </w:tblGrid>
      <w:tr w:rsidR="008A4A7F" w:rsidRPr="00474D52" w:rsidTr="008A4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E56FC7" w:rsidRDefault="008A4A7F" w:rsidP="00FB21D9">
            <w:pPr>
              <w:rPr>
                <w:lang w:val="en-GB"/>
              </w:rPr>
            </w:pPr>
            <w:r w:rsidRPr="00A42CEF">
              <w:rPr>
                <w:lang w:val="en-GB"/>
              </w:rPr>
              <w:t>Consider establishing processes that ...</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 you to </w:t>
            </w:r>
            <w:r w:rsidRPr="00743A52">
              <w:rPr>
                <w:lang w:val="en-GB"/>
              </w:rPr>
              <w:t>understand and serve</w:t>
            </w:r>
            <w:r w:rsidRPr="00743A52">
              <w:rPr>
                <w:b w:val="0"/>
                <w:lang w:val="en-GB"/>
              </w:rPr>
              <w:t xml:space="preserve"> appropriately each stakeholder’s specific </w:t>
            </w:r>
            <w:r w:rsidRPr="00743A52">
              <w:rPr>
                <w:lang w:val="en-GB"/>
              </w:rPr>
              <w:t>information needs</w:t>
            </w:r>
            <w:r>
              <w:rPr>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Pr>
                <w:b w:val="0"/>
                <w:lang w:val="en-GB"/>
              </w:rPr>
              <w:t>help you to</w:t>
            </w:r>
            <w:r w:rsidRPr="00FA39BD">
              <w:rPr>
                <w:b w:val="0"/>
                <w:lang w:val="en-GB"/>
              </w:rPr>
              <w:t xml:space="preserve"> </w:t>
            </w:r>
            <w:r w:rsidRPr="00D34315">
              <w:rPr>
                <w:lang w:val="en-GB"/>
              </w:rPr>
              <w:t>understand and serve</w:t>
            </w:r>
            <w:r w:rsidRPr="00D34315">
              <w:rPr>
                <w:b w:val="0"/>
                <w:lang w:val="en-GB"/>
              </w:rPr>
              <w:t xml:space="preserve"> appropriately each stakeholder’s specific </w:t>
            </w:r>
            <w:r w:rsidRPr="00D34315">
              <w:rPr>
                <w:lang w:val="en-GB"/>
              </w:rPr>
              <w:t>collaboration needs</w:t>
            </w:r>
            <w:r>
              <w:rPr>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D34315">
              <w:rPr>
                <w:lang w:val="en-GB"/>
              </w:rPr>
              <w:t>probe</w:t>
            </w:r>
            <w:r w:rsidRPr="00D34315">
              <w:rPr>
                <w:b w:val="0"/>
                <w:lang w:val="en-GB"/>
              </w:rPr>
              <w:t xml:space="preserve"> continuously the </w:t>
            </w:r>
            <w:r w:rsidRPr="00D34315">
              <w:rPr>
                <w:lang w:val="en-GB"/>
              </w:rPr>
              <w:t>expectations</w:t>
            </w:r>
            <w:r w:rsidRPr="00D34315">
              <w:rPr>
                <w:b w:val="0"/>
                <w:lang w:val="en-GB"/>
              </w:rPr>
              <w:t xml:space="preserve"> of each stakeholder towards your own VET organisation, as these may develop and change while the cooperation evolves</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D34315">
              <w:rPr>
                <w:lang w:val="en-GB"/>
              </w:rPr>
              <w:t>perform</w:t>
            </w:r>
            <w:r w:rsidRPr="00D34315">
              <w:rPr>
                <w:b w:val="0"/>
                <w:lang w:val="en-GB"/>
              </w:rPr>
              <w:t xml:space="preserve"> regular, sometimes also anonymous, </w:t>
            </w:r>
            <w:r w:rsidRPr="00D34315">
              <w:rPr>
                <w:lang w:val="en-GB"/>
              </w:rPr>
              <w:t>surveys</w:t>
            </w:r>
            <w:r w:rsidRPr="00D34315">
              <w:rPr>
                <w:b w:val="0"/>
                <w:lang w:val="en-GB"/>
              </w:rPr>
              <w:t xml:space="preserve"> through which stakeholder’s interests can be explored more in-depth</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lang w:val="en-GB"/>
              </w:rPr>
            </w:pPr>
            <w:r w:rsidRPr="00FA39BD">
              <w:rPr>
                <w:b w:val="0"/>
                <w:lang w:val="en-GB"/>
              </w:rPr>
              <w:sym w:font="Wingdings" w:char="F070"/>
            </w:r>
            <w:r w:rsidRPr="00D34315">
              <w:rPr>
                <w:lang w:val="en-GB"/>
              </w:rPr>
              <w:t xml:space="preserve"> </w:t>
            </w:r>
            <w:r w:rsidRPr="00A42CEF">
              <w:rPr>
                <w:b w:val="0"/>
                <w:bCs w:val="0"/>
                <w:lang w:val="en-GB"/>
              </w:rPr>
              <w:t>facilitate you to</w:t>
            </w:r>
            <w:r>
              <w:rPr>
                <w:lang w:val="en-GB"/>
              </w:rPr>
              <w:t xml:space="preserve"> </w:t>
            </w:r>
            <w:r w:rsidRPr="00D34315">
              <w:rPr>
                <w:lang w:val="en-GB"/>
              </w:rPr>
              <w:t>collect</w:t>
            </w:r>
            <w:r w:rsidRPr="00D34315">
              <w:rPr>
                <w:b w:val="0"/>
                <w:lang w:val="en-GB"/>
              </w:rPr>
              <w:t xml:space="preserve"> </w:t>
            </w:r>
            <w:r w:rsidRPr="00D34315">
              <w:rPr>
                <w:lang w:val="en-GB"/>
              </w:rPr>
              <w:t>feedback or input</w:t>
            </w:r>
            <w:r w:rsidRPr="00D34315">
              <w:rPr>
                <w:b w:val="0"/>
                <w:lang w:val="en-GB"/>
              </w:rPr>
              <w:t xml:space="preserve"> from stakeholders regardless of which part of the organisation this </w:t>
            </w:r>
            <w:r>
              <w:rPr>
                <w:b w:val="0"/>
                <w:lang w:val="en-GB"/>
              </w:rPr>
              <w:t>feedback or input</w:t>
            </w:r>
            <w:r w:rsidRPr="00D34315">
              <w:rPr>
                <w:b w:val="0"/>
                <w:lang w:val="en-GB"/>
              </w:rPr>
              <w:t xml:space="preserve"> enters</w:t>
            </w:r>
            <w:r>
              <w:rPr>
                <w:b w:val="0"/>
                <w:lang w:val="en-GB"/>
              </w:rPr>
              <w:t>.</w:t>
            </w:r>
          </w:p>
        </w:tc>
      </w:tr>
    </w:tbl>
    <w:p w:rsidR="008A4A7F" w:rsidRDefault="008A4A7F" w:rsidP="008A4A7F">
      <w:pPr>
        <w:spacing w:after="0"/>
        <w:rPr>
          <w:lang w:val="en-GB"/>
        </w:rPr>
      </w:pPr>
    </w:p>
    <w:p w:rsidR="008A4A7F" w:rsidRDefault="008A4A7F" w:rsidP="008A4A7F">
      <w:pPr>
        <w:rPr>
          <w:lang w:val="en-GB"/>
        </w:rPr>
      </w:pPr>
      <w:r w:rsidRPr="00772B51">
        <w:rPr>
          <w:lang w:val="en-GB"/>
        </w:rPr>
        <w:t>If you do not cover any of the points</w:t>
      </w:r>
      <w:r>
        <w:rPr>
          <w:lang w:val="en-GB"/>
        </w:rPr>
        <w:t xml:space="preserve"> above</w:t>
      </w:r>
      <w:r w:rsidRPr="00772B51">
        <w:rPr>
          <w:lang w:val="en-GB"/>
        </w:rPr>
        <w:t>, you should consider establishing and formalising appropriate processes</w:t>
      </w:r>
      <w:r>
        <w:rPr>
          <w:lang w:val="en-GB"/>
        </w:rPr>
        <w:t xml:space="preserve"> first</w:t>
      </w:r>
      <w:r w:rsidRPr="00772B51">
        <w:rPr>
          <w:lang w:val="en-GB"/>
        </w:rPr>
        <w:t xml:space="preserve"> to involve stakeholders in a </w:t>
      </w:r>
      <w:r>
        <w:rPr>
          <w:lang w:val="en-GB"/>
        </w:rPr>
        <w:t xml:space="preserve">more </w:t>
      </w:r>
      <w:r w:rsidRPr="00772B51">
        <w:rPr>
          <w:lang w:val="en-GB"/>
        </w:rPr>
        <w:t xml:space="preserve">structured way. </w:t>
      </w:r>
      <w:r>
        <w:rPr>
          <w:lang w:val="en-GB"/>
        </w:rPr>
        <w:t>ICT</w:t>
      </w:r>
      <w:r w:rsidRPr="00772B51">
        <w:rPr>
          <w:lang w:val="en-GB"/>
        </w:rPr>
        <w:t xml:space="preserve"> alone can only be effective if </w:t>
      </w:r>
      <w:r>
        <w:rPr>
          <w:lang w:val="en-GB"/>
        </w:rPr>
        <w:t>it is</w:t>
      </w:r>
      <w:r w:rsidRPr="00772B51">
        <w:rPr>
          <w:lang w:val="en-GB"/>
        </w:rPr>
        <w:t xml:space="preserve"> integrated into suitable processes.</w:t>
      </w:r>
      <w:r>
        <w:rPr>
          <w:lang w:val="en-GB"/>
        </w:rPr>
        <w:t xml:space="preserve"> </w:t>
      </w:r>
      <w:r w:rsidRPr="00FD1A7A">
        <w:rPr>
          <w:lang w:val="en-GB"/>
        </w:rPr>
        <w:t>Therefore, setting up these processes is a prerequisite for subsequently considering the procurement or appropriate use of ICT.</w:t>
      </w:r>
    </w:p>
    <w:p w:rsidR="008A4A7F" w:rsidRPr="00A42CEF" w:rsidRDefault="008A4A7F" w:rsidP="008A4A7F">
      <w:pPr>
        <w:rPr>
          <w:rStyle w:val="berschrift1Zchn"/>
          <w:color w:val="000000" w:themeColor="text1"/>
        </w:rPr>
      </w:pPr>
      <w:r w:rsidRPr="00A42CEF">
        <w:rPr>
          <w:rStyle w:val="berschrift1Zchn"/>
          <w:color w:val="000000" w:themeColor="text1"/>
        </w:rPr>
        <w:t>Technologies</w:t>
      </w:r>
    </w:p>
    <w:tbl>
      <w:tblPr>
        <w:tblStyle w:val="Gitternetztabelle2Akzent3"/>
        <w:tblW w:w="9067" w:type="dxa"/>
        <w:tblLook w:val="04A0" w:firstRow="1" w:lastRow="0" w:firstColumn="1" w:lastColumn="0" w:noHBand="0" w:noVBand="1"/>
      </w:tblPr>
      <w:tblGrid>
        <w:gridCol w:w="9067"/>
      </w:tblGrid>
      <w:tr w:rsidR="008A4A7F" w:rsidRPr="00474D52" w:rsidTr="008A4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E56FC7" w:rsidRDefault="008A4A7F" w:rsidP="00FB21D9">
            <w:pPr>
              <w:rPr>
                <w:lang w:val="en-GB"/>
              </w:rPr>
            </w:pPr>
            <w:r>
              <w:rPr>
                <w:lang w:val="en-GB"/>
              </w:rPr>
              <w:t>Reflect on</w:t>
            </w:r>
            <w:r w:rsidRPr="00A42CEF">
              <w:rPr>
                <w:lang w:val="en-GB"/>
              </w:rPr>
              <w:t xml:space="preserve"> hardware or software that ...</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helps you managing the </w:t>
            </w:r>
            <w:r w:rsidRPr="00743A52">
              <w:rPr>
                <w:lang w:val="en-GB"/>
              </w:rPr>
              <w:t>periodic contacting</w:t>
            </w:r>
            <w:r w:rsidRPr="00743A52">
              <w:rPr>
                <w:b w:val="0"/>
                <w:lang w:val="en-GB"/>
              </w:rPr>
              <w:t xml:space="preserve"> of stakeholders (e.g. by setting regular reminders)</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allows to set up, run and evaluate </w:t>
            </w:r>
            <w:r w:rsidRPr="00743A52">
              <w:rPr>
                <w:lang w:val="en-GB"/>
              </w:rPr>
              <w:t>online surveys</w:t>
            </w:r>
            <w:r w:rsidRPr="00743A52">
              <w:rPr>
                <w:b w:val="0"/>
                <w:lang w:val="en-GB"/>
              </w:rPr>
              <w:t xml:space="preserve"> for your stakeholders </w:t>
            </w:r>
            <w:r>
              <w:rPr>
                <w:b w:val="0"/>
                <w:lang w:val="en-GB"/>
              </w:rPr>
              <w:t>so that they can</w:t>
            </w:r>
            <w:r w:rsidRPr="00743A52">
              <w:rPr>
                <w:b w:val="0"/>
                <w:lang w:val="en-GB"/>
              </w:rPr>
              <w:t xml:space="preserve"> provide feedback on relevant issues</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CB4759">
              <w:rPr>
                <w:b w:val="0"/>
                <w:lang w:val="en-GB"/>
              </w:rPr>
              <w:t xml:space="preserve">allows to </w:t>
            </w:r>
            <w:r w:rsidRPr="00CB4759">
              <w:rPr>
                <w:lang w:val="en-GB"/>
              </w:rPr>
              <w:t>track all communications</w:t>
            </w:r>
            <w:r w:rsidRPr="00CB4759">
              <w:rPr>
                <w:b w:val="0"/>
                <w:lang w:val="en-GB"/>
              </w:rPr>
              <w:t xml:space="preserve"> with your stakeholders, so that other colleagues can access </w:t>
            </w:r>
            <w:r>
              <w:rPr>
                <w:b w:val="0"/>
                <w:lang w:val="en-GB"/>
              </w:rPr>
              <w:t xml:space="preserve">this information </w:t>
            </w:r>
            <w:r w:rsidRPr="00CB4759">
              <w:rPr>
                <w:b w:val="0"/>
                <w:lang w:val="en-GB"/>
              </w:rPr>
              <w:t xml:space="preserve">and </w:t>
            </w:r>
            <w:r>
              <w:rPr>
                <w:b w:val="0"/>
                <w:lang w:val="en-GB"/>
              </w:rPr>
              <w:t>can follow-up</w:t>
            </w:r>
            <w:r w:rsidRPr="00CB4759">
              <w:rPr>
                <w:b w:val="0"/>
                <w:lang w:val="en-GB"/>
              </w:rPr>
              <w:t xml:space="preserve"> these communications in case the original internal contact is not available (e.g. o</w:t>
            </w:r>
            <w:r>
              <w:rPr>
                <w:b w:val="0"/>
                <w:lang w:val="en-GB"/>
              </w:rPr>
              <w:t>n vacation, absent, or retired).</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FA39BD" w:rsidRDefault="008A4A7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lang w:val="en-GB"/>
              </w:rPr>
              <w:t>limits access to personal data</w:t>
            </w:r>
            <w:r w:rsidRPr="00743A52">
              <w:rPr>
                <w:b w:val="0"/>
                <w:lang w:val="en-GB"/>
              </w:rPr>
              <w:t xml:space="preserve"> of learners exclusively to eligible stakeholders inside and outside the VET organisation</w:t>
            </w:r>
            <w:r>
              <w:rPr>
                <w:b w:val="0"/>
                <w:lang w:val="en-GB"/>
              </w:rPr>
              <w:t>.</w:t>
            </w:r>
          </w:p>
        </w:tc>
      </w:tr>
    </w:tbl>
    <w:p w:rsidR="008A4A7F" w:rsidRDefault="008A4A7F" w:rsidP="008A4A7F">
      <w:pPr>
        <w:spacing w:after="0"/>
        <w:rPr>
          <w:lang w:val="en-US"/>
        </w:rPr>
      </w:pPr>
    </w:p>
    <w:p w:rsidR="008A4A7F" w:rsidRDefault="008A4A7F" w:rsidP="008A4A7F">
      <w:pPr>
        <w:rPr>
          <w:lang w:val="en-GB"/>
        </w:rPr>
      </w:pPr>
      <w:r w:rsidRPr="003A5F4C">
        <w:rPr>
          <w:lang w:val="en-GB"/>
        </w:rPr>
        <w:t>Each of these four points gives direct indications of the potential of ICT to better understand and engage stakeholders in the organisation.</w:t>
      </w:r>
      <w:r>
        <w:rPr>
          <w:lang w:val="en-GB"/>
        </w:rPr>
        <w:t xml:space="preserve"> </w:t>
      </w:r>
      <w:r w:rsidRPr="003A5F4C">
        <w:rPr>
          <w:lang w:val="en-GB"/>
        </w:rPr>
        <w:t>If you seek to implement one or more of these points with the help of ICT, you can also benefit from this beyond the topic of</w:t>
      </w:r>
      <w:r>
        <w:rPr>
          <w:lang w:val="en-GB"/>
        </w:rPr>
        <w:t xml:space="preserve"> increasing inclusion capacity</w:t>
      </w:r>
      <w:r w:rsidRPr="003A5F4C">
        <w:rPr>
          <w:lang w:val="en-GB"/>
        </w:rPr>
        <w:t>.</w:t>
      </w:r>
    </w:p>
    <w:p w:rsidR="008A4A7F" w:rsidRDefault="008A4A7F" w:rsidP="008A4A7F">
      <w:pPr>
        <w:spacing w:after="0" w:line="240" w:lineRule="auto"/>
        <w:rPr>
          <w:b/>
          <w:bCs/>
          <w:sz w:val="28"/>
          <w:lang w:val="en-GB"/>
        </w:rPr>
      </w:pPr>
      <w:r>
        <w:rPr>
          <w:b/>
          <w:bCs/>
          <w:sz w:val="28"/>
          <w:lang w:val="en-GB"/>
        </w:rPr>
        <w:br w:type="page"/>
      </w:r>
    </w:p>
    <w:p w:rsidR="008A4A7F" w:rsidRPr="00B150D3" w:rsidRDefault="008A4A7F" w:rsidP="008A4A7F">
      <w:pPr>
        <w:spacing w:before="60" w:after="60" w:line="240" w:lineRule="auto"/>
        <w:rPr>
          <w:b/>
          <w:bCs/>
          <w:sz w:val="28"/>
          <w:lang w:val="en-GB"/>
        </w:rPr>
      </w:pPr>
      <w:r>
        <w:rPr>
          <w:b/>
          <w:bCs/>
          <w:sz w:val="28"/>
          <w:lang w:val="en-GB"/>
        </w:rPr>
        <w:lastRenderedPageBreak/>
        <w:t>Step 3</w:t>
      </w:r>
      <w:r w:rsidRPr="00B150D3">
        <w:rPr>
          <w:b/>
          <w:bCs/>
          <w:sz w:val="28"/>
          <w:lang w:val="en-GB"/>
        </w:rPr>
        <w:t xml:space="preserve">: </w:t>
      </w:r>
      <w:r>
        <w:rPr>
          <w:b/>
          <w:bCs/>
          <w:sz w:val="28"/>
          <w:lang w:val="en-GB"/>
        </w:rPr>
        <w:t>Purpose</w:t>
      </w:r>
      <w:r w:rsidRPr="00B150D3">
        <w:rPr>
          <w:b/>
          <w:bCs/>
          <w:sz w:val="28"/>
          <w:lang w:val="en-GB"/>
        </w:rPr>
        <w:t xml:space="preserve"> / intention of stakeholder involvement </w:t>
      </w:r>
    </w:p>
    <w:p w:rsidR="008A4A7F" w:rsidRDefault="008A4A7F" w:rsidP="008A4A7F">
      <w:pPr>
        <w:spacing w:after="120" w:line="240" w:lineRule="auto"/>
        <w:rPr>
          <w:lang w:val="en-GB"/>
        </w:rPr>
      </w:pPr>
      <w:r w:rsidRPr="00027110">
        <w:rPr>
          <w:lang w:val="en-GB"/>
        </w:rPr>
        <w:t xml:space="preserve">The last block deals with a number of ideas why it makes sense to involve stakeholders in an effort to increase the inclusion capacity of </w:t>
      </w:r>
      <w:r>
        <w:rPr>
          <w:lang w:val="en-GB"/>
        </w:rPr>
        <w:t>your</w:t>
      </w:r>
      <w:r w:rsidRPr="00027110">
        <w:rPr>
          <w:lang w:val="en-GB"/>
        </w:rPr>
        <w:t xml:space="preserve"> organisation.</w:t>
      </w:r>
    </w:p>
    <w:p w:rsidR="008A4A7F" w:rsidRDefault="008A4A7F" w:rsidP="008A4A7F">
      <w:pPr>
        <w:spacing w:after="120" w:line="240" w:lineRule="auto"/>
        <w:rPr>
          <w:lang w:val="en-GB"/>
        </w:rPr>
      </w:pPr>
      <w:r>
        <w:rPr>
          <w:lang w:val="en-GB"/>
        </w:rPr>
        <w:t xml:space="preserve">None of these ideas, however, necessitates the use of ICT. For example, you could use traditional means to assess outcomes for the verification of the effectiveness of your inclusion approaches, e.g. by performing regular written assessments of learning. </w:t>
      </w:r>
      <w:r w:rsidRPr="00C30BEB">
        <w:rPr>
          <w:lang w:val="en-GB"/>
        </w:rPr>
        <w:t xml:space="preserve">For those ideas where you are already using approaches other than ICT-based ones, you should consider the extent to which this goal can be achieved either </w:t>
      </w:r>
      <w:r>
        <w:rPr>
          <w:lang w:val="en-GB"/>
        </w:rPr>
        <w:t xml:space="preserve">(1) </w:t>
      </w:r>
      <w:r w:rsidRPr="00C30BEB">
        <w:rPr>
          <w:lang w:val="en-GB"/>
        </w:rPr>
        <w:t xml:space="preserve">more efficiently or </w:t>
      </w:r>
      <w:r>
        <w:rPr>
          <w:lang w:val="en-GB"/>
        </w:rPr>
        <w:t xml:space="preserve">(2) </w:t>
      </w:r>
      <w:r w:rsidRPr="00C30BEB">
        <w:rPr>
          <w:lang w:val="en-GB"/>
        </w:rPr>
        <w:t xml:space="preserve">even qualitatively better through ICT. </w:t>
      </w:r>
    </w:p>
    <w:p w:rsidR="008A4A7F" w:rsidRDefault="008A4A7F" w:rsidP="008A4A7F">
      <w:pPr>
        <w:spacing w:after="120" w:line="240" w:lineRule="auto"/>
        <w:rPr>
          <w:lang w:val="en-GB"/>
        </w:rPr>
      </w:pPr>
      <w:r w:rsidRPr="00C30BEB">
        <w:rPr>
          <w:lang w:val="en-GB"/>
        </w:rPr>
        <w:t>Only if at least one of these two criteria is met does it make sense to replace the current approach with an ICT-based approach.</w:t>
      </w:r>
      <w:r>
        <w:rPr>
          <w:lang w:val="en-GB"/>
        </w:rPr>
        <w:t xml:space="preserve"> I</w:t>
      </w:r>
      <w:r w:rsidRPr="00702569">
        <w:rPr>
          <w:lang w:val="en-GB"/>
        </w:rPr>
        <w:t>f ICT contribute</w:t>
      </w:r>
      <w:r>
        <w:rPr>
          <w:lang w:val="en-GB"/>
        </w:rPr>
        <w:t>s</w:t>
      </w:r>
      <w:r w:rsidRPr="00702569">
        <w:rPr>
          <w:lang w:val="en-GB"/>
        </w:rPr>
        <w:t xml:space="preserve"> neither to improving the quality nor to increasing the efficiency of activities with stakeholders, there is no need to change existing practices.</w:t>
      </w:r>
    </w:p>
    <w:p w:rsidR="008A4A7F" w:rsidRPr="00A42CEF" w:rsidRDefault="008A4A7F" w:rsidP="008A4A7F">
      <w:pPr>
        <w:spacing w:after="120" w:line="240" w:lineRule="auto"/>
        <w:rPr>
          <w:b/>
          <w:bCs/>
          <w:sz w:val="28"/>
          <w:lang w:val="en-GB"/>
        </w:rPr>
      </w:pPr>
    </w:p>
    <w:tbl>
      <w:tblPr>
        <w:tblStyle w:val="Gitternetztabelle2Akzent3"/>
        <w:tblW w:w="9067" w:type="dxa"/>
        <w:tblLook w:val="04A0" w:firstRow="1" w:lastRow="0" w:firstColumn="1" w:lastColumn="0" w:noHBand="0" w:noVBand="1"/>
      </w:tblPr>
      <w:tblGrid>
        <w:gridCol w:w="9067"/>
      </w:tblGrid>
      <w:tr w:rsidR="008A4A7F" w:rsidRPr="007A7BA0" w:rsidTr="008A4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8C110D" w:rsidRDefault="008A4A7F" w:rsidP="00FB21D9">
            <w:pPr>
              <w:rPr>
                <w:b w:val="0"/>
                <w:lang w:val="en-GB"/>
              </w:rPr>
            </w:pPr>
            <w:r w:rsidRPr="008A4A7F">
              <w:rPr>
                <w:lang w:val="en-GB"/>
              </w:rPr>
              <w:t>Reflect on hardware or software that supports you to ...</w:t>
            </w:r>
          </w:p>
        </w:tc>
      </w:tr>
      <w:tr w:rsidR="008A4A7F" w:rsidRPr="007A7BA0"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advance a </w:t>
            </w:r>
            <w:r w:rsidRPr="00A16F7D">
              <w:rPr>
                <w:lang w:val="en-GB"/>
              </w:rPr>
              <w:t>learning community</w:t>
            </w:r>
            <w:r w:rsidRPr="00A16F7D">
              <w:rPr>
                <w:b w:val="0"/>
                <w:lang w:val="en-GB"/>
              </w:rPr>
              <w:t xml:space="preserve"> (with parties external to the own organisation) to further develop inclusive capacity</w:t>
            </w:r>
            <w:r>
              <w:rPr>
                <w:b w:val="0"/>
                <w:lang w:val="en-GB"/>
              </w:rPr>
              <w:t>.</w:t>
            </w:r>
          </w:p>
        </w:tc>
      </w:tr>
      <w:tr w:rsidR="008A4A7F" w:rsidRPr="007A7BA0"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(academic and/or non-academic) </w:t>
            </w:r>
            <w:r w:rsidRPr="00A16F7D">
              <w:rPr>
                <w:lang w:val="en-GB"/>
              </w:rPr>
              <w:t>outcomes</w:t>
            </w:r>
            <w:r w:rsidRPr="00A16F7D">
              <w:rPr>
                <w:b w:val="0"/>
                <w:lang w:val="en-GB"/>
              </w:rPr>
              <w:t xml:space="preserve"> to verify the effectiveness of inclusion approaches</w:t>
            </w:r>
            <w:r>
              <w:rPr>
                <w:b w:val="0"/>
                <w:lang w:val="en-GB"/>
              </w:rPr>
              <w:t>.</w:t>
            </w:r>
          </w:p>
        </w:tc>
      </w:tr>
      <w:tr w:rsidR="008A4A7F" w:rsidRPr="007A7BA0"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w:t>
            </w:r>
            <w:r w:rsidRPr="00A16F7D">
              <w:rPr>
                <w:lang w:val="en-GB"/>
              </w:rPr>
              <w:t>/</w:t>
            </w:r>
            <w:r w:rsidRPr="00A16F7D">
              <w:rPr>
                <w:b w:val="0"/>
                <w:lang w:val="en-GB"/>
              </w:rPr>
              <w:t xml:space="preserve"> </w:t>
            </w:r>
            <w:r w:rsidRPr="00A16F7D">
              <w:rPr>
                <w:lang w:val="en-GB"/>
              </w:rPr>
              <w:t>monitor</w:t>
            </w:r>
            <w:r w:rsidRPr="00A16F7D">
              <w:rPr>
                <w:b w:val="0"/>
                <w:lang w:val="en-GB"/>
              </w:rPr>
              <w:t xml:space="preserve"> the level of the organisation’s </w:t>
            </w:r>
            <w:r w:rsidRPr="00A16F7D">
              <w:rPr>
                <w:lang w:val="en-GB"/>
              </w:rPr>
              <w:t>inclusive capacity</w:t>
            </w:r>
            <w:r w:rsidRPr="00A16F7D">
              <w:rPr>
                <w:b w:val="0"/>
                <w:lang w:val="en-GB"/>
              </w:rPr>
              <w:t xml:space="preserve"> (status quo)</w:t>
            </w:r>
            <w:r>
              <w:rPr>
                <w:b w:val="0"/>
                <w:lang w:val="en-GB"/>
              </w:rPr>
              <w:t>.</w:t>
            </w:r>
          </w:p>
        </w:tc>
      </w:tr>
      <w:tr w:rsidR="008A4A7F" w:rsidRPr="007A7BA0"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challenge</w:t>
            </w:r>
            <w:r w:rsidRPr="00A16F7D">
              <w:rPr>
                <w:b w:val="0"/>
                <w:lang w:val="en-GB"/>
              </w:rPr>
              <w:t xml:space="preserve"> basic </w:t>
            </w:r>
            <w:r w:rsidRPr="00A16F7D">
              <w:rPr>
                <w:lang w:val="en-GB"/>
              </w:rPr>
              <w:t>assumptions</w:t>
            </w:r>
            <w:r w:rsidRPr="00A16F7D">
              <w:rPr>
                <w:b w:val="0"/>
                <w:lang w:val="en-GB"/>
              </w:rPr>
              <w:t xml:space="preserve"> or traditional </w:t>
            </w:r>
            <w:r w:rsidRPr="00A16F7D">
              <w:rPr>
                <w:lang w:val="en-GB"/>
              </w:rPr>
              <w:t>practices</w:t>
            </w:r>
            <w:r w:rsidRPr="00A16F7D">
              <w:rPr>
                <w:b w:val="0"/>
                <w:lang w:val="en-GB"/>
              </w:rPr>
              <w:t xml:space="preserve"> from a relevant but different point of view</w:t>
            </w:r>
            <w:r>
              <w:rPr>
                <w:b w:val="0"/>
                <w:lang w:val="en-GB"/>
              </w:rPr>
              <w:t>.</w:t>
            </w:r>
          </w:p>
        </w:tc>
      </w:tr>
      <w:tr w:rsidR="008A4A7F" w:rsidRPr="007A7BA0"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co-create</w:t>
            </w:r>
            <w:r w:rsidRPr="00A16F7D">
              <w:rPr>
                <w:b w:val="0"/>
                <w:lang w:val="en-GB"/>
              </w:rPr>
              <w:t xml:space="preserve"> learning and teaching against the background of inclusion</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co-operate / collaborate</w:t>
            </w:r>
            <w:r w:rsidRPr="00A16F7D">
              <w:rPr>
                <w:b w:val="0"/>
                <w:lang w:val="en-GB"/>
              </w:rPr>
              <w:t xml:space="preserve"> to improve the level of inclusive capacity</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co-ordinate activities</w:t>
            </w:r>
            <w:r w:rsidRPr="00A16F7D">
              <w:rPr>
                <w:b w:val="0"/>
                <w:lang w:val="en-GB"/>
              </w:rPr>
              <w:t xml:space="preserve"> to exploit synergies for inclusion purposes</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create</w:t>
            </w:r>
            <w:r w:rsidRPr="00A16F7D">
              <w:rPr>
                <w:b w:val="0"/>
                <w:lang w:val="en-GB"/>
              </w:rPr>
              <w:t xml:space="preserve"> inclusive learning / teaching conditions</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guide</w:t>
            </w:r>
            <w:r w:rsidRPr="00A16F7D">
              <w:rPr>
                <w:b w:val="0"/>
                <w:lang w:val="en-GB"/>
              </w:rPr>
              <w:t xml:space="preserve"> state-of-the-art pedagogy, technology or management for inclusion</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get input</w:t>
            </w:r>
            <w:r w:rsidRPr="00A16F7D">
              <w:rPr>
                <w:b w:val="0"/>
                <w:lang w:val="en-GB"/>
              </w:rPr>
              <w:t xml:space="preserve"> that serves to further develop inclusive capacity</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i</w:t>
            </w:r>
            <w:r w:rsidRPr="00A16F7D">
              <w:rPr>
                <w:lang w:val="en-GB"/>
              </w:rPr>
              <w:t xml:space="preserve">nvolve </w:t>
            </w:r>
            <w:r>
              <w:rPr>
                <w:lang w:val="en-GB"/>
              </w:rPr>
              <w:t>these stakeholders</w:t>
            </w:r>
            <w:r w:rsidRPr="00A16F7D">
              <w:rPr>
                <w:lang w:val="en-GB"/>
              </w:rPr>
              <w:t xml:space="preserve"> in teaching / learning activities</w:t>
            </w:r>
            <w:r w:rsidRPr="00A16F7D">
              <w:rPr>
                <w:b w:val="0"/>
                <w:lang w:val="en-GB"/>
              </w:rPr>
              <w:t xml:space="preserve"> to enrich the experience or to illustrate the practical relevance of a topic</w:t>
            </w:r>
            <w:r>
              <w:rPr>
                <w:b w:val="0"/>
                <w:lang w:val="en-GB"/>
              </w:rPr>
              <w:t>.</w:t>
            </w:r>
          </w:p>
        </w:tc>
      </w:tr>
      <w:tr w:rsidR="008A4A7F" w:rsidRPr="00474D52"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perpetuate learning</w:t>
            </w:r>
            <w:r w:rsidRPr="00A16F7D">
              <w:rPr>
                <w:b w:val="0"/>
                <w:lang w:val="en-GB"/>
              </w:rPr>
              <w:t xml:space="preserve"> beyond the educational organisation to safeguard achievements</w:t>
            </w:r>
            <w:r>
              <w:rPr>
                <w:b w:val="0"/>
                <w:lang w:val="en-GB"/>
              </w:rPr>
              <w:t>.</w:t>
            </w:r>
          </w:p>
        </w:tc>
      </w:tr>
      <w:tr w:rsidR="008A4A7F" w:rsidRPr="00474D52" w:rsidTr="008A4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s</w:t>
            </w:r>
            <w:r w:rsidRPr="00A16F7D">
              <w:rPr>
                <w:lang w:val="en-GB"/>
              </w:rPr>
              <w:t>hare inclusive practice</w:t>
            </w:r>
            <w:r w:rsidRPr="00A16F7D">
              <w:rPr>
                <w:b w:val="0"/>
                <w:lang w:val="en-GB"/>
              </w:rPr>
              <w:t xml:space="preserve"> in teaching, learning, training, administration, curriculum development etc.</w:t>
            </w:r>
          </w:p>
        </w:tc>
      </w:tr>
      <w:tr w:rsidR="008A4A7F" w:rsidRPr="00C91AE7" w:rsidTr="008A4A7F">
        <w:tc>
          <w:tcPr>
            <w:cnfStyle w:val="001000000000" w:firstRow="0" w:lastRow="0" w:firstColumn="1" w:lastColumn="0" w:oddVBand="0" w:evenVBand="0" w:oddHBand="0" w:evenHBand="0" w:firstRowFirstColumn="0" w:firstRowLastColumn="0" w:lastRowFirstColumn="0" w:lastRowLastColumn="0"/>
            <w:tcW w:w="9067" w:type="dxa"/>
          </w:tcPr>
          <w:p w:rsidR="008A4A7F" w:rsidRPr="00A16F7D" w:rsidRDefault="008A4A7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Other: </w:t>
            </w:r>
            <w:r w:rsidRPr="00A16F7D">
              <w:rPr>
                <w:b w:val="0"/>
                <w:i/>
                <w:lang w:val="en-GB"/>
              </w:rPr>
              <w:t>please specify</w:t>
            </w:r>
          </w:p>
        </w:tc>
      </w:tr>
    </w:tbl>
    <w:p w:rsidR="008A4A7F" w:rsidRDefault="007A7BA0" w:rsidP="00924C77">
      <w:pPr>
        <w:tabs>
          <w:tab w:val="left" w:pos="524"/>
        </w:tabs>
        <w:rPr>
          <w:bCs/>
          <w:sz w:val="20"/>
          <w:lang w:val="en-GB"/>
        </w:rPr>
      </w:pPr>
      <w:r>
        <w:rPr>
          <w:b/>
          <w:noProof/>
          <w:sz w:val="20"/>
          <w:lang w:val="en-GB"/>
        </w:rPr>
        <mc:AlternateContent>
          <mc:Choice Requires="wps">
            <w:drawing>
              <wp:anchor distT="0" distB="0" distL="114300" distR="114300" simplePos="0" relativeHeight="251662336" behindDoc="0" locked="0" layoutInCell="1" allowOverlap="1" wp14:anchorId="6CDF927C" wp14:editId="58037EBB">
                <wp:simplePos x="0" y="0"/>
                <wp:positionH relativeFrom="column">
                  <wp:posOffset>5050395</wp:posOffset>
                </wp:positionH>
                <wp:positionV relativeFrom="paragraph">
                  <wp:posOffset>213966</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3">
                            <a:lumMod val="20000"/>
                            <a:lumOff val="80000"/>
                          </a:schemeClr>
                        </a:solidFill>
                        <a:ln w="6350">
                          <a:solidFill>
                            <a:schemeClr val="tx1"/>
                          </a:solidFill>
                        </a:ln>
                      </wps:spPr>
                      <wps:txbx>
                        <w:txbxContent>
                          <w:p w:rsidR="007A7BA0" w:rsidRPr="00C92386" w:rsidRDefault="007A7BA0" w:rsidP="007A7BA0">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7A7BA0" w:rsidRPr="00C92386" w:rsidRDefault="007A7BA0" w:rsidP="007A7BA0">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F927C" id="_x0000_t202" coordsize="21600,21600" o:spt="202" path="m,l,21600r21600,l21600,xe">
                <v:stroke joinstyle="miter"/>
                <v:path gradientshapeok="t" o:connecttype="rect"/>
              </v:shapetype>
              <v:shape id="Textfeld 1" o:spid="_x0000_s1027" type="#_x0000_t202" style="position:absolute;margin-left:397.65pt;margin-top:16.85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Wi+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cJaO613z&#13;&#10;ncreD8WMhp7DDWX07tnBjRJJeREpFXxTRBvWFnx6Nhkl4Dex47EeMXSJpIj3ck1Y2gA2UtpTF3eh&#13;&#10;23RDAwZaN1Q+g21HvVq9ldc1KLkRPtwLB3mCRoxcuMNSacKdaNhxtiX362/+mA/VIMpZC7kX3P/c&#13;&#10;Cac4098M9PQ5H4/jfCRjPDk/heFeRzavI2bXXBJ4hmZwu7SN+UEftpWj5hGTuYpVERJGonbBw2F7&#13;&#10;GfohxGRLtVqlJEyEFeHGPFgZoWNfY8PX3aNwdlBFgJ5u6TAYYv5OHH1uPGlotQtU1Uk5keee1YF+&#13;&#10;TFPq7zD5cVxf2ynr5f+0/A0AAP//AwBQSwMEFAAGAAgAAAAhAL6VfELiAAAADwEAAA8AAABkcnMv&#13;&#10;ZG93bnJldi54bWxMj0FPg0AQhe8m/Q+baeLNLoVWhLI0TY0nT9b+gC07ApGdpewW0F/veNLLJJN5&#13;&#10;7837iv1sOzHi4FtHCtarCARS5UxLtYLz+8vDEwgfNBndOUIFX+hhXy7uCp0bN9EbjqdQCw4hn2sF&#13;&#10;TQh9LqWvGrTar1yPxLcPN1gdeB1qaQY9cbjtZBxFj9LqlvhDo3s8Nlh9nm5Wweiu43lb+cijodfs&#13;&#10;+9pqNx2Vul/Ozzsehx2IgHP4c8AvA/eHkotd3I2MF52CNNsmLFWQJCkIFmTxhgkvCuJNmoAsC/mf&#13;&#10;o/wBAAD//wMAUEsBAi0AFAAGAAgAAAAhALaDOJL+AAAA4QEAABMAAAAAAAAAAAAAAAAAAAAAAFtD&#13;&#10;b250ZW50X1R5cGVzXS54bWxQSwECLQAUAAYACAAAACEAOP0h/9YAAACUAQAACwAAAAAAAAAAAAAA&#13;&#10;AAAvAQAAX3JlbHMvLnJlbHNQSwECLQAUAAYACAAAACEAzo1ovmoCAADnBAAADgAAAAAAAAAAAAAA&#13;&#10;AAAuAgAAZHJzL2Uyb0RvYy54bWxQSwECLQAUAAYACAAAACEAvpV8QuIAAAAPAQAADwAAAAAAAAAA&#13;&#10;AAAAAADEBAAAZHJzL2Rvd25yZXYueG1sUEsFBgAAAAAEAAQA8wAAANMFAAAAAA==&#13;&#10;" fillcolor="#eaf1dd [662]" strokecolor="black [3213]" strokeweight=".5pt">
                <v:textbox>
                  <w:txbxContent>
                    <w:p w:rsidR="007A7BA0" w:rsidRPr="00C92386" w:rsidRDefault="007A7BA0" w:rsidP="007A7BA0">
                      <w:pPr>
                        <w:spacing w:after="0" w:line="240" w:lineRule="auto"/>
                        <w:jc w:val="center"/>
                        <w:rPr>
                          <w:sz w:val="13"/>
                          <w:szCs w:val="13"/>
                          <w:lang w:val="en-US"/>
                        </w:rPr>
                      </w:pPr>
                      <w:r w:rsidRPr="00C92386">
                        <w:rPr>
                          <w:noProof/>
                          <w:sz w:val="13"/>
                          <w:szCs w:val="13"/>
                          <w:lang w:val="en-US"/>
                        </w:rPr>
                        <w:drawing>
                          <wp:inline distT="0" distB="0" distL="0" distR="0" wp14:anchorId="486CCD61" wp14:editId="110FD51D">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7A7BA0" w:rsidRPr="00C92386" w:rsidRDefault="007A7BA0" w:rsidP="007A7BA0">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p w:rsidR="007A7BA0" w:rsidRPr="00800E85" w:rsidRDefault="007A7BA0" w:rsidP="00924C77">
      <w:pPr>
        <w:tabs>
          <w:tab w:val="left" w:pos="524"/>
        </w:tabs>
        <w:rPr>
          <w:bCs/>
          <w:sz w:val="20"/>
          <w:lang w:val="en-GB"/>
        </w:rPr>
      </w:pPr>
    </w:p>
    <w:sectPr w:rsidR="007A7BA0" w:rsidRPr="00800E85">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3EFA" w:rsidRDefault="00C73EFA">
      <w:pPr>
        <w:spacing w:after="0" w:line="240" w:lineRule="auto"/>
      </w:pPr>
      <w:r>
        <w:separator/>
      </w:r>
    </w:p>
  </w:endnote>
  <w:endnote w:type="continuationSeparator" w:id="0">
    <w:p w:rsidR="00C73EFA" w:rsidRDefault="00C7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3EFA" w:rsidRDefault="00C73EFA">
      <w:pPr>
        <w:spacing w:after="0" w:line="240" w:lineRule="auto"/>
      </w:pPr>
      <w:r>
        <w:separator/>
      </w:r>
    </w:p>
  </w:footnote>
  <w:footnote w:type="continuationSeparator" w:id="0">
    <w:p w:rsidR="00C73EFA" w:rsidRDefault="00C7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279D1"/>
    <w:multiLevelType w:val="hybridMultilevel"/>
    <w:tmpl w:val="3A461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52DD6"/>
    <w:rsid w:val="001778A4"/>
    <w:rsid w:val="00184658"/>
    <w:rsid w:val="001F15B7"/>
    <w:rsid w:val="00323C1F"/>
    <w:rsid w:val="00332668"/>
    <w:rsid w:val="00360399"/>
    <w:rsid w:val="003B5DAA"/>
    <w:rsid w:val="003D2F00"/>
    <w:rsid w:val="00442721"/>
    <w:rsid w:val="00450A48"/>
    <w:rsid w:val="00461F77"/>
    <w:rsid w:val="0046249C"/>
    <w:rsid w:val="004D5305"/>
    <w:rsid w:val="00525070"/>
    <w:rsid w:val="00527427"/>
    <w:rsid w:val="00585A08"/>
    <w:rsid w:val="00592BF4"/>
    <w:rsid w:val="005A596A"/>
    <w:rsid w:val="005F50D1"/>
    <w:rsid w:val="006578F6"/>
    <w:rsid w:val="007A7BA0"/>
    <w:rsid w:val="007B282D"/>
    <w:rsid w:val="007C36A5"/>
    <w:rsid w:val="00800E85"/>
    <w:rsid w:val="008159D1"/>
    <w:rsid w:val="0084030F"/>
    <w:rsid w:val="00862BCB"/>
    <w:rsid w:val="00882FDA"/>
    <w:rsid w:val="008A4A7F"/>
    <w:rsid w:val="008B753C"/>
    <w:rsid w:val="00924C77"/>
    <w:rsid w:val="00AB5308"/>
    <w:rsid w:val="00AD1D79"/>
    <w:rsid w:val="00AF610C"/>
    <w:rsid w:val="00C07C10"/>
    <w:rsid w:val="00C51A05"/>
    <w:rsid w:val="00C73EFA"/>
    <w:rsid w:val="00CA7BAA"/>
    <w:rsid w:val="00CD2EAF"/>
    <w:rsid w:val="00CF0506"/>
    <w:rsid w:val="00D33B31"/>
    <w:rsid w:val="00DC6745"/>
    <w:rsid w:val="00E24640"/>
    <w:rsid w:val="00E256C1"/>
    <w:rsid w:val="00EC12DB"/>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F6C1"/>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EC12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7</cp:revision>
  <cp:lastPrinted>2020-01-31T16:30:00Z</cp:lastPrinted>
  <dcterms:created xsi:type="dcterms:W3CDTF">2020-11-08T14:59:00Z</dcterms:created>
  <dcterms:modified xsi:type="dcterms:W3CDTF">2020-11-10T09:14:00Z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